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9B" w:rsidRPr="0026389B" w:rsidRDefault="0026389B" w:rsidP="0026389B">
      <w:pPr>
        <w:pBdr>
          <w:bottom w:val="single" w:sz="12" w:space="0" w:color="111111"/>
        </w:pBdr>
        <w:spacing w:after="120" w:line="240" w:lineRule="auto"/>
        <w:outlineLvl w:val="0"/>
        <w:rPr>
          <w:rFonts w:ascii="Fira Sans" w:eastAsia="Times New Roman" w:hAnsi="Fira Sans" w:cs="Times New Roman"/>
          <w:color w:val="111111"/>
          <w:spacing w:val="-2"/>
          <w:kern w:val="36"/>
          <w:sz w:val="48"/>
          <w:szCs w:val="48"/>
          <w:lang w:eastAsia="cs-CZ"/>
        </w:rPr>
      </w:pPr>
      <w:r w:rsidRPr="0026389B">
        <w:rPr>
          <w:rFonts w:ascii="Fira Sans" w:eastAsia="Times New Roman" w:hAnsi="Fira Sans" w:cs="Times New Roman"/>
          <w:color w:val="111111"/>
          <w:spacing w:val="-2"/>
          <w:kern w:val="36"/>
          <w:sz w:val="48"/>
          <w:szCs w:val="48"/>
          <w:lang w:eastAsia="cs-CZ"/>
        </w:rPr>
        <w:t>Návrh na FINANČNÍ PLÁN NA ROK 2019</w:t>
      </w:r>
    </w:p>
    <w:p w:rsidR="0026389B" w:rsidRPr="0026389B" w:rsidRDefault="0026389B" w:rsidP="0026389B">
      <w:pPr>
        <w:spacing w:line="240" w:lineRule="auto"/>
        <w:rPr>
          <w:rFonts w:ascii="Times New Roman" w:eastAsia="Times New Roman" w:hAnsi="Times New Roman" w:cs="Times New Roman"/>
          <w:caps/>
          <w:color w:val="999999"/>
          <w:sz w:val="20"/>
          <w:szCs w:val="20"/>
          <w:lang w:eastAsia="cs-CZ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2"/>
        <w:gridCol w:w="582"/>
        <w:gridCol w:w="3838"/>
        <w:gridCol w:w="1470"/>
        <w:gridCol w:w="1430"/>
      </w:tblGrid>
      <w:tr w:rsidR="0026389B" w:rsidRPr="0026389B" w:rsidTr="0026389B">
        <w:tc>
          <w:tcPr>
            <w:tcW w:w="5000" w:type="pct"/>
            <w:gridSpan w:val="5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PLÁN NA ROK 2019</w:t>
            </w:r>
          </w:p>
        </w:tc>
      </w:tr>
      <w:tr w:rsidR="0026389B" w:rsidRPr="0026389B" w:rsidTr="0026389B">
        <w:tc>
          <w:tcPr>
            <w:tcW w:w="4271" w:type="pct"/>
            <w:gridSpan w:val="4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Název </w:t>
            </w:r>
            <w:proofErr w:type="gramStart"/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   </w:t>
            </w:r>
            <w:proofErr w:type="gramEnd"/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 Základní škola a Mateřská škola Lužnice p. o.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3573" w:type="pct"/>
            <w:gridSpan w:val="3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IČO </w:t>
            </w:r>
            <w:proofErr w:type="gramStart"/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organizace:   </w:t>
            </w:r>
            <w:proofErr w:type="gramEnd"/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 71006214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OBECNÍ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STÁTNÍ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+ MŠ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materiálu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62 900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vodné stočné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511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a udržování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512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cestovné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518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služby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178 900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521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mzdové náklady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98 532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2 670 000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524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pojištění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pojištění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650 000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525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zákonné pojištění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527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příděl do FKSP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příděl do ONIV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528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Ochranné pomůcky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551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Odpisy dlouhodobého majetku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7 500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558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z DDHM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náklady z DDNM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406 332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3 678 000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602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školné MŠ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školné ŠD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20 200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603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výnosy z pronájmu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čerpání fondů – RF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59 200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5000" w:type="pct"/>
            <w:gridSpan w:val="5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Požadavek oprav na rok 2019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požadavek</w:t>
            </w:r>
          </w:p>
        </w:tc>
        <w:tc>
          <w:tcPr>
            <w:tcW w:w="1427" w:type="pct"/>
            <w:gridSpan w:val="2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předpokládaná cena</w:t>
            </w: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zábradlí – upevnění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koutek s umyvadlem v učebně ZŠ – pouze práce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plynový kotel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směšovač vody – dívčí a chlapecké toalety v ZŠ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OPRAVY CELKEM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5.11.2018</w:t>
            </w:r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389B" w:rsidRPr="0026389B" w:rsidTr="0026389B">
        <w:tc>
          <w:tcPr>
            <w:tcW w:w="817" w:type="pct"/>
            <w:tcBorders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Zpracovala:</w:t>
            </w:r>
          </w:p>
        </w:tc>
        <w:tc>
          <w:tcPr>
            <w:tcW w:w="276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Iva </w:t>
            </w:r>
            <w:proofErr w:type="spellStart"/>
            <w:r w:rsidRPr="0026389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Filsaková</w:t>
            </w:r>
            <w:proofErr w:type="spellEnd"/>
          </w:p>
        </w:tc>
        <w:tc>
          <w:tcPr>
            <w:tcW w:w="698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29" w:type="pct"/>
            <w:tcBorders>
              <w:left w:val="single" w:sz="6" w:space="0" w:color="E6E6E6"/>
              <w:bottom w:val="single" w:sz="6" w:space="0" w:color="E6E6E6"/>
            </w:tcBorders>
            <w:shd w:val="clear" w:color="auto" w:fill="FFFEF5"/>
            <w:tcMar>
              <w:top w:w="192" w:type="dxa"/>
              <w:left w:w="288" w:type="dxa"/>
              <w:bottom w:w="192" w:type="dxa"/>
              <w:right w:w="288" w:type="dxa"/>
            </w:tcMar>
            <w:vAlign w:val="center"/>
            <w:hideMark/>
          </w:tcPr>
          <w:p w:rsidR="0026389B" w:rsidRPr="0026389B" w:rsidRDefault="0026389B" w:rsidP="0026389B">
            <w:pPr>
              <w:spacing w:after="38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62C83" w:rsidRDefault="00562C83"/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B"/>
    <w:rsid w:val="0026389B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B164-40CC-4E9A-AED5-3B6986DE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3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38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posted-on">
    <w:name w:val="posted-on"/>
    <w:basedOn w:val="Standardnpsmoodstavce"/>
    <w:rsid w:val="0026389B"/>
  </w:style>
  <w:style w:type="character" w:styleId="Hypertextovodkaz">
    <w:name w:val="Hyperlink"/>
    <w:basedOn w:val="Standardnpsmoodstavce"/>
    <w:uiPriority w:val="99"/>
    <w:semiHidden/>
    <w:unhideWhenUsed/>
    <w:rsid w:val="00263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30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2020-01-19T14:36:00Z</dcterms:created>
  <dcterms:modified xsi:type="dcterms:W3CDTF">2020-01-19T14:37:00Z</dcterms:modified>
</cp:coreProperties>
</file>